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26A5" w14:textId="67E84F94" w:rsidR="00E21B6B" w:rsidRDefault="00A30825">
      <w:pPr>
        <w:jc w:val="center"/>
        <w:rPr>
          <w:rFonts w:ascii="Century Gothic" w:eastAsia="Century Gothic" w:hAnsi="Century Gothic" w:cs="Century Gothic"/>
          <w:b/>
        </w:rPr>
      </w:pPr>
      <w:r>
        <w:rPr>
          <w:rFonts w:ascii="Century Gothic" w:eastAsia="Century Gothic" w:hAnsi="Century Gothic" w:cs="Century Gothic"/>
          <w:b/>
        </w:rPr>
        <w:t>Nehemiah</w:t>
      </w:r>
      <w:r w:rsidR="00650E20">
        <w:rPr>
          <w:rFonts w:ascii="Century Gothic" w:eastAsia="Century Gothic" w:hAnsi="Century Gothic" w:cs="Century Gothic"/>
          <w:b/>
        </w:rPr>
        <w:t xml:space="preserve">: </w:t>
      </w:r>
      <w:r w:rsidR="00650E20">
        <w:rPr>
          <w:noProof/>
        </w:rPr>
        <w:drawing>
          <wp:anchor distT="0" distB="0" distL="114300" distR="114300" simplePos="0" relativeHeight="251658240" behindDoc="0" locked="0" layoutInCell="1" hidden="0" allowOverlap="1" wp14:anchorId="703AFDFD" wp14:editId="222EBCF0">
            <wp:simplePos x="0" y="0"/>
            <wp:positionH relativeFrom="column">
              <wp:posOffset>4533900</wp:posOffset>
            </wp:positionH>
            <wp:positionV relativeFrom="paragraph">
              <wp:posOffset>-409568</wp:posOffset>
            </wp:positionV>
            <wp:extent cx="1524000" cy="1057275"/>
            <wp:effectExtent l="0" t="0" r="0" b="0"/>
            <wp:wrapSquare wrapText="bothSides" distT="0" distB="0" distL="114300" distR="114300"/>
            <wp:docPr id="1" name="image1.png" descr="new logo"/>
            <wp:cNvGraphicFramePr/>
            <a:graphic xmlns:a="http://schemas.openxmlformats.org/drawingml/2006/main">
              <a:graphicData uri="http://schemas.openxmlformats.org/drawingml/2006/picture">
                <pic:pic xmlns:pic="http://schemas.openxmlformats.org/drawingml/2006/picture">
                  <pic:nvPicPr>
                    <pic:cNvPr id="0" name="image1.png" descr="new logo"/>
                    <pic:cNvPicPr preferRelativeResize="0"/>
                  </pic:nvPicPr>
                  <pic:blipFill>
                    <a:blip r:embed="rId5"/>
                    <a:srcRect/>
                    <a:stretch>
                      <a:fillRect/>
                    </a:stretch>
                  </pic:blipFill>
                  <pic:spPr>
                    <a:xfrm>
                      <a:off x="0" y="0"/>
                      <a:ext cx="1524000" cy="1057275"/>
                    </a:xfrm>
                    <a:prstGeom prst="rect">
                      <a:avLst/>
                    </a:prstGeom>
                    <a:ln/>
                  </pic:spPr>
                </pic:pic>
              </a:graphicData>
            </a:graphic>
          </wp:anchor>
        </w:drawing>
      </w:r>
      <w:r>
        <w:rPr>
          <w:rFonts w:ascii="Century Gothic" w:eastAsia="Century Gothic" w:hAnsi="Century Gothic" w:cs="Century Gothic"/>
          <w:b/>
        </w:rPr>
        <w:t>Vision shaped by the book</w:t>
      </w:r>
    </w:p>
    <w:p w14:paraId="401E59D7" w14:textId="77777777" w:rsidR="00E21B6B" w:rsidRDefault="00650E20">
      <w:pPr>
        <w:rPr>
          <w:rFonts w:ascii="Century Gothic" w:eastAsia="Century Gothic" w:hAnsi="Century Gothic" w:cs="Century Gothic"/>
          <w:b/>
        </w:rPr>
      </w:pPr>
      <w:r>
        <w:rPr>
          <w:rFonts w:ascii="Century Gothic" w:eastAsia="Century Gothic" w:hAnsi="Century Gothic" w:cs="Century Gothic"/>
          <w:b/>
        </w:rPr>
        <w:t>Overview of the message:</w:t>
      </w:r>
    </w:p>
    <w:p w14:paraId="34A326D5" w14:textId="4DAF3388" w:rsidR="00A30825" w:rsidRDefault="00A30825">
      <w:pPr>
        <w:rPr>
          <w:rFonts w:ascii="Century Gothic" w:eastAsia="Century Gothic" w:hAnsi="Century Gothic" w:cs="Century Gothic"/>
        </w:rPr>
      </w:pPr>
      <w:r>
        <w:rPr>
          <w:rFonts w:ascii="Century Gothic" w:eastAsia="Century Gothic" w:hAnsi="Century Gothic" w:cs="Century Gothic"/>
        </w:rPr>
        <w:t>Tim unpacked Nehemiah 9: 5 – 33, where the Jewish people speak out a prayer of remembrance, recalling the history of their people</w:t>
      </w:r>
      <w:r w:rsidR="001810FA">
        <w:rPr>
          <w:rFonts w:ascii="Century Gothic" w:eastAsia="Century Gothic" w:hAnsi="Century Gothic" w:cs="Century Gothic"/>
        </w:rPr>
        <w:t xml:space="preserve">. In doing so they united around truths from their history that reminded them of God’s purposes and faithfulness towards them. </w:t>
      </w:r>
    </w:p>
    <w:p w14:paraId="6D682F03" w14:textId="77777777" w:rsidR="00E21B6B" w:rsidRDefault="00650E20">
      <w:pPr>
        <w:rPr>
          <w:rFonts w:ascii="Century Gothic" w:eastAsia="Century Gothic" w:hAnsi="Century Gothic" w:cs="Century Gothic"/>
          <w:b/>
        </w:rPr>
      </w:pPr>
      <w:r>
        <w:rPr>
          <w:rFonts w:ascii="Century Gothic" w:eastAsia="Century Gothic" w:hAnsi="Century Gothic" w:cs="Century Gothic"/>
          <w:b/>
        </w:rPr>
        <w:t>Key Points</w:t>
      </w:r>
    </w:p>
    <w:p w14:paraId="50E06DDD" w14:textId="1F293880" w:rsidR="00E21B6B" w:rsidRDefault="00A30825">
      <w:pPr>
        <w:rPr>
          <w:rFonts w:ascii="Century Gothic" w:eastAsia="Century Gothic" w:hAnsi="Century Gothic" w:cs="Century Gothic"/>
        </w:rPr>
      </w:pPr>
      <w:r w:rsidRPr="001810FA">
        <w:rPr>
          <w:rFonts w:ascii="Century Gothic" w:eastAsia="Century Gothic" w:hAnsi="Century Gothic" w:cs="Century Gothic"/>
          <w:b/>
        </w:rPr>
        <w:t>PURPOSE</w:t>
      </w:r>
      <w:r>
        <w:rPr>
          <w:rFonts w:ascii="Century Gothic" w:eastAsia="Century Gothic" w:hAnsi="Century Gothic" w:cs="Century Gothic"/>
        </w:rPr>
        <w:t xml:space="preserve"> – For years the Jews had been living </w:t>
      </w:r>
      <w:r w:rsidR="001810FA">
        <w:rPr>
          <w:rFonts w:ascii="Century Gothic" w:eastAsia="Century Gothic" w:hAnsi="Century Gothic" w:cs="Century Gothic"/>
        </w:rPr>
        <w:t>in ruins, a</w:t>
      </w:r>
      <w:r>
        <w:rPr>
          <w:rFonts w:ascii="Century Gothic" w:eastAsia="Century Gothic" w:hAnsi="Century Gothic" w:cs="Century Gothic"/>
        </w:rPr>
        <w:t xml:space="preserve"> constant reminder of their past failure. By </w:t>
      </w:r>
      <w:r w:rsidR="00A95302">
        <w:rPr>
          <w:rFonts w:ascii="Century Gothic" w:eastAsia="Century Gothic" w:hAnsi="Century Gothic" w:cs="Century Gothic"/>
        </w:rPr>
        <w:t>recalling</w:t>
      </w:r>
      <w:r>
        <w:rPr>
          <w:rFonts w:ascii="Century Gothic" w:eastAsia="Century Gothic" w:hAnsi="Century Gothic" w:cs="Century Gothic"/>
        </w:rPr>
        <w:t xml:space="preserve"> their </w:t>
      </w:r>
      <w:proofErr w:type="gramStart"/>
      <w:r>
        <w:rPr>
          <w:rFonts w:ascii="Century Gothic" w:eastAsia="Century Gothic" w:hAnsi="Century Gothic" w:cs="Century Gothic"/>
        </w:rPr>
        <w:t>history</w:t>
      </w:r>
      <w:proofErr w:type="gramEnd"/>
      <w:r>
        <w:rPr>
          <w:rFonts w:ascii="Century Gothic" w:eastAsia="Century Gothic" w:hAnsi="Century Gothic" w:cs="Century Gothic"/>
        </w:rPr>
        <w:t xml:space="preserve"> they were able to see God’s purposes in his continual pursuit of them. </w:t>
      </w:r>
    </w:p>
    <w:p w14:paraId="4CE3A727" w14:textId="75D2A006" w:rsidR="00E21B6B" w:rsidRDefault="00A30825">
      <w:pPr>
        <w:rPr>
          <w:rFonts w:ascii="Century Gothic" w:eastAsia="Century Gothic" w:hAnsi="Century Gothic" w:cs="Century Gothic"/>
        </w:rPr>
      </w:pPr>
      <w:r w:rsidRPr="001810FA">
        <w:rPr>
          <w:rFonts w:ascii="Century Gothic" w:eastAsia="Century Gothic" w:hAnsi="Century Gothic" w:cs="Century Gothic"/>
          <w:b/>
        </w:rPr>
        <w:t>PEOPLE</w:t>
      </w:r>
      <w:r>
        <w:rPr>
          <w:rFonts w:ascii="Century Gothic" w:eastAsia="Century Gothic" w:hAnsi="Century Gothic" w:cs="Century Gothic"/>
        </w:rPr>
        <w:t xml:space="preserve"> – The Jews were united both in celebration and mourning. Their vision was acted out in community and unity. </w:t>
      </w:r>
    </w:p>
    <w:p w14:paraId="54906446" w14:textId="592B582F" w:rsidR="00E21B6B" w:rsidRDefault="00A30825">
      <w:pPr>
        <w:rPr>
          <w:rFonts w:ascii="Century Gothic" w:eastAsia="Century Gothic" w:hAnsi="Century Gothic" w:cs="Century Gothic"/>
        </w:rPr>
      </w:pPr>
      <w:r w:rsidRPr="001810FA">
        <w:rPr>
          <w:rFonts w:ascii="Century Gothic" w:eastAsia="Century Gothic" w:hAnsi="Century Gothic" w:cs="Century Gothic"/>
          <w:b/>
        </w:rPr>
        <w:t>PAST</w:t>
      </w:r>
      <w:r>
        <w:rPr>
          <w:rFonts w:ascii="Century Gothic" w:eastAsia="Century Gothic" w:hAnsi="Century Gothic" w:cs="Century Gothic"/>
        </w:rPr>
        <w:t xml:space="preserve"> – The Jews prayed their history back to God. In doing so they reminded themselves of God’s continual faithfulness. </w:t>
      </w:r>
    </w:p>
    <w:p w14:paraId="4263BADB" w14:textId="77777777" w:rsidR="00E21B6B" w:rsidRDefault="00E21B6B">
      <w:pPr>
        <w:spacing w:after="0" w:line="240" w:lineRule="auto"/>
        <w:rPr>
          <w:rFonts w:ascii="Century Gothic" w:eastAsia="Century Gothic" w:hAnsi="Century Gothic" w:cs="Century Gothic"/>
          <w:b/>
        </w:rPr>
      </w:pPr>
    </w:p>
    <w:p w14:paraId="07042CD8" w14:textId="77777777" w:rsidR="00E21B6B" w:rsidRDefault="00650E20">
      <w:pPr>
        <w:spacing w:after="0" w:line="240" w:lineRule="auto"/>
        <w:rPr>
          <w:rFonts w:ascii="Century Gothic" w:eastAsia="Century Gothic" w:hAnsi="Century Gothic" w:cs="Century Gothic"/>
          <w:b/>
        </w:rPr>
      </w:pPr>
      <w:r>
        <w:rPr>
          <w:rFonts w:ascii="Century Gothic" w:eastAsia="Century Gothic" w:hAnsi="Century Gothic" w:cs="Century Gothic"/>
          <w:b/>
        </w:rPr>
        <w:t>Questions</w:t>
      </w:r>
    </w:p>
    <w:p w14:paraId="4639004F" w14:textId="77777777" w:rsidR="00E21B6B" w:rsidRDefault="00E21B6B">
      <w:pPr>
        <w:spacing w:after="0" w:line="240" w:lineRule="auto"/>
        <w:rPr>
          <w:rFonts w:ascii="Century Gothic" w:eastAsia="Century Gothic" w:hAnsi="Century Gothic" w:cs="Century Gothic"/>
        </w:rPr>
      </w:pPr>
    </w:p>
    <w:p w14:paraId="77517762" w14:textId="67E24E9C" w:rsidR="00DA7F23" w:rsidRDefault="00650E20">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How often do we reflect on the past, both our own and history? What are the benefits and problems we may encounter in doing this? How can we do this in a healthy way?</w:t>
      </w:r>
    </w:p>
    <w:p w14:paraId="7124FA81" w14:textId="77777777" w:rsidR="00650E20" w:rsidRDefault="00650E20" w:rsidP="00650E20">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13CDA620" w14:textId="54FFE06C" w:rsidR="00E21B6B" w:rsidRDefault="00DA7F23">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 recalling their history, the Jews were able to see the bigger picture of God’s purposes. In what ways can we do the same? What is the bigger picture?</w:t>
      </w:r>
    </w:p>
    <w:p w14:paraId="536AE1C8" w14:textId="77777777" w:rsidR="00E21B6B" w:rsidRDefault="00E21B6B">
      <w:pPr>
        <w:pBdr>
          <w:top w:val="nil"/>
          <w:left w:val="nil"/>
          <w:bottom w:val="nil"/>
          <w:right w:val="nil"/>
          <w:between w:val="nil"/>
        </w:pBdr>
        <w:spacing w:after="0" w:line="240" w:lineRule="auto"/>
        <w:rPr>
          <w:rFonts w:ascii="Century Gothic" w:eastAsia="Century Gothic" w:hAnsi="Century Gothic" w:cs="Century Gothic"/>
        </w:rPr>
      </w:pPr>
    </w:p>
    <w:p w14:paraId="46648C6C" w14:textId="0F5F45A7" w:rsidR="00E21B6B" w:rsidRPr="00DA7F23" w:rsidRDefault="001810FA" w:rsidP="00DA7F23">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sidRPr="00DA7F23">
        <w:rPr>
          <w:rFonts w:ascii="Century Gothic" w:eastAsia="Century Gothic" w:hAnsi="Century Gothic" w:cs="Century Gothic"/>
        </w:rPr>
        <w:t xml:space="preserve">What does it mean to outwork vision in a community? </w:t>
      </w:r>
    </w:p>
    <w:p w14:paraId="1A6BF21D" w14:textId="77777777" w:rsidR="00E21B6B" w:rsidRDefault="00E21B6B">
      <w:pPr>
        <w:pBdr>
          <w:top w:val="nil"/>
          <w:left w:val="nil"/>
          <w:bottom w:val="nil"/>
          <w:right w:val="nil"/>
          <w:between w:val="nil"/>
        </w:pBdr>
        <w:spacing w:after="0" w:line="240" w:lineRule="auto"/>
        <w:ind w:left="720" w:hanging="720"/>
        <w:rPr>
          <w:rFonts w:ascii="Century Gothic" w:eastAsia="Century Gothic" w:hAnsi="Century Gothic" w:cs="Century Gothic"/>
          <w:color w:val="000000"/>
        </w:rPr>
      </w:pPr>
    </w:p>
    <w:p w14:paraId="2DD7438D" w14:textId="53970D40" w:rsidR="001810FA" w:rsidRPr="001810FA" w:rsidRDefault="001810FA" w:rsidP="001810FA">
      <w:pPr>
        <w:pStyle w:val="ListParagraph"/>
        <w:numPr>
          <w:ilvl w:val="0"/>
          <w:numId w:val="1"/>
        </w:numPr>
        <w:rPr>
          <w:rFonts w:ascii="Century Gothic" w:eastAsia="Century Gothic" w:hAnsi="Century Gothic" w:cs="Century Gothic"/>
        </w:rPr>
      </w:pPr>
      <w:r w:rsidRPr="001810FA">
        <w:rPr>
          <w:rFonts w:ascii="Century Gothic" w:eastAsia="Century Gothic" w:hAnsi="Century Gothic" w:cs="Century Gothic"/>
        </w:rPr>
        <w:t xml:space="preserve">It is easy to forget what God has done in us. </w:t>
      </w:r>
      <w:r>
        <w:rPr>
          <w:rFonts w:ascii="Century Gothic" w:eastAsia="Century Gothic" w:hAnsi="Century Gothic" w:cs="Century Gothic"/>
        </w:rPr>
        <w:t>Take a moment to reflect and share when and where God has been faithful in your own life</w:t>
      </w:r>
      <w:bookmarkStart w:id="0" w:name="_GoBack"/>
      <w:bookmarkEnd w:id="0"/>
      <w:r>
        <w:rPr>
          <w:rFonts w:ascii="Century Gothic" w:eastAsia="Century Gothic" w:hAnsi="Century Gothic" w:cs="Century Gothic"/>
        </w:rPr>
        <w:t xml:space="preserve">. </w:t>
      </w:r>
    </w:p>
    <w:p w14:paraId="10C75A91" w14:textId="77777777" w:rsidR="00E21B6B" w:rsidRDefault="00E21B6B">
      <w:pPr>
        <w:pBdr>
          <w:top w:val="nil"/>
          <w:left w:val="nil"/>
          <w:bottom w:val="nil"/>
          <w:right w:val="nil"/>
          <w:between w:val="nil"/>
        </w:pBdr>
        <w:ind w:left="720" w:hanging="720"/>
        <w:rPr>
          <w:rFonts w:ascii="Century Gothic" w:eastAsia="Century Gothic" w:hAnsi="Century Gothic" w:cs="Century Gothic"/>
          <w:color w:val="000000"/>
        </w:rPr>
      </w:pPr>
    </w:p>
    <w:p w14:paraId="4AEA350E" w14:textId="77777777" w:rsidR="00E21B6B" w:rsidRDefault="00E21B6B">
      <w:pPr>
        <w:spacing w:after="0" w:line="240" w:lineRule="auto"/>
        <w:rPr>
          <w:rFonts w:ascii="Century Gothic" w:eastAsia="Century Gothic" w:hAnsi="Century Gothic" w:cs="Century Gothic"/>
        </w:rPr>
      </w:pPr>
    </w:p>
    <w:p w14:paraId="160245C3" w14:textId="77777777" w:rsidR="00E21B6B" w:rsidRDefault="00E21B6B">
      <w:pPr>
        <w:rPr>
          <w:rFonts w:ascii="Century Gothic" w:eastAsia="Century Gothic" w:hAnsi="Century Gothic" w:cs="Century Gothic"/>
        </w:rPr>
      </w:pPr>
    </w:p>
    <w:sectPr w:rsidR="00E21B6B">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15D6"/>
    <w:multiLevelType w:val="multilevel"/>
    <w:tmpl w:val="E99A4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B"/>
    <w:rsid w:val="001810FA"/>
    <w:rsid w:val="00636794"/>
    <w:rsid w:val="00650E20"/>
    <w:rsid w:val="00A30825"/>
    <w:rsid w:val="00A95302"/>
    <w:rsid w:val="00DA7F23"/>
    <w:rsid w:val="00E2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27E1"/>
  <w15:docId w15:val="{72897B3B-0510-4567-9A49-8A4140AA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Nick Mance</cp:lastModifiedBy>
  <cp:revision>3</cp:revision>
  <dcterms:created xsi:type="dcterms:W3CDTF">2019-05-26T14:46:00Z</dcterms:created>
  <dcterms:modified xsi:type="dcterms:W3CDTF">2019-05-26T15:34:00Z</dcterms:modified>
</cp:coreProperties>
</file>